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MEDIANA EDAD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4752975</wp:posOffset>
            </wp:positionH>
            <wp:positionV relativeFrom="paragraph">
              <wp:posOffset>153149</wp:posOffset>
            </wp:positionV>
            <wp:extent cx="1531512" cy="1318264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31512" cy="131826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Edad que abarca: 7 a 10 años</w:t>
      </w:r>
    </w:p>
    <w:p w:rsidR="00000000" w:rsidDel="00000000" w:rsidP="00000000" w:rsidRDefault="00000000" w:rsidRPr="00000000" w14:paraId="00000004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esta etapa ya se deja de lado la individualidad, por eso más allá de ofrecer juegos, también fomentamos el juego y el trabajo en equipo. </w:t>
        <w:br w:type="textWrapping"/>
        <w:t xml:space="preserve">En estas actividades existe la competencia entre ellos, pero con constancia se recalca que la idea principal es diversión de ellos.</w:t>
        <w:br w:type="textWrapping"/>
        <w:t xml:space="preserve">Con esa idea y con experiencia, notamos que cuales son los puntos claves para el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entretenimiento continuo que los niños demandan, Por ello a continuación te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contaremos una alternativa de cumpleaños. Pero teniendo en cuenta que él mismo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 personaliza a gustos del cumpleañero / cumpleañera y requisitos de la familia.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 otro lado tenemos presente que los invitados adultos también forman parte del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festejo, por lo que estarán disfrutando y contemplando la alegría de los peques,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sabiendo que el grupo está al cuidado de los coordinadores.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Estructura Pensada (Adaptable)</w:t>
      </w:r>
    </w:p>
    <w:p w:rsidR="00000000" w:rsidDel="00000000" w:rsidP="00000000" w:rsidRDefault="00000000" w:rsidRPr="00000000" w14:paraId="0000000E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Recepción de los invitados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Juegos Individuales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Juegos Grupales / Pileta en Verano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Tirolesa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Juegos Grupales a modo de Cierre</w:t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continuación te damos a conocer algunos de los tantos juegos que tenemos:</w:t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27813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8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